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venir Light" w:cs="Avenir Light" w:eastAsia="Avenir Light" w:hAnsi="Avenir Light"/>
          <w:b/>
          <w:bCs/>
          <w:sz w:val="40"/>
          <w:szCs w:val="40"/>
        </w:rPr>
        <w:t xml:space="preserve">Oneka R. Williams</w:t>
      </w:r>
    </w:p>
    <w:p>
      <w:pPr>
        <w:spacing w:before="20"/>
      </w:pPr>
      <w:r>
        <w:rPr>
          <w:rFonts w:ascii="Avenir Light" w:cs="Avenir Light" w:eastAsia="Avenir Light" w:hAnsi="Avenir Light"/>
          <w:b/>
          <w:bCs/>
          <w:sz w:val="19"/>
          <w:szCs w:val="19"/>
        </w:rPr>
        <w:t xml:space="preserve">Enterprise Experience Design Executive  ·  Certified Coach (CPC, ELI-MP)</w:t>
      </w:r>
    </w:p>
    <w:p>
      <w:pPr>
        <w:spacing w:before="10"/>
      </w:pPr>
      <w:r>
        <w:rPr>
          <w:rFonts w:ascii="Avenir Light" w:cs="Avenir Light" w:eastAsia="Avenir Light" w:hAnsi="Avenir Light"/>
          <w:i/>
          <w:iCs/>
          <w:sz w:val="18"/>
          <w:szCs w:val="18"/>
        </w:rPr>
        <w:t xml:space="preserve">Leading with clarity. Designing with purpose. Developing people.</w:t>
      </w:r>
    </w:p>
    <w:p>
      <w:pPr>
        <w:pBdr>
          <w:bottom w:val="single" w:color="000000" w:sz="6" w:space="2"/>
        </w:pBdr>
        <w:spacing w:before="30"/>
      </w:pPr>
      <w:r>
        <w:rPr>
          <w:rFonts w:ascii="Avenir Light" w:cs="Avenir Light" w:eastAsia="Avenir Light" w:hAnsi="Avenir Light"/>
          <w:sz w:val="17"/>
          <w:szCs w:val="17"/>
        </w:rPr>
        <w:t xml:space="preserve">Atlanta, GA   ·   770-873-2467   ·   orw71@yahoo.com   ·   linkedin.com/in/oneka-williams-9b036a2   ·   orwweb.com</w:t>
      </w:r>
    </w:p>
    <w:p>
      <w:pPr>
        <w:pBdr>
          <w:bottom w:val="single" w:color="000000" w:sz="6" w:space="2"/>
        </w:pBdr>
        <w:spacing w:after="90" w:before="220"/>
      </w:pPr>
      <w:r>
        <w:rPr>
          <w:rFonts w:ascii="Avenir Light" w:cs="Avenir Light" w:eastAsia="Avenir Light" w:hAnsi="Avenir Light"/>
          <w:b/>
          <w:bCs/>
          <w:sz w:val="22"/>
          <w:szCs w:val="22"/>
        </w:rPr>
        <w:t xml:space="preserve">Executive Profile</w:t>
      </w:r>
    </w:p>
    <w:p>
      <w:pPr>
        <w:spacing w:after="100"/>
      </w:pPr>
      <w:r>
        <w:rPr>
          <w:rFonts w:ascii="Avenir Light" w:cs="Avenir Light" w:eastAsia="Avenir Light" w:hAnsi="Avenir Light"/>
          <w:sz w:val="20"/>
          <w:szCs w:val="20"/>
        </w:rPr>
        <w:t xml:space="preserve">Experience Design executive with nearly 30 years leading UX, UI, Content, and Research teams through large-scale change. Builds teams that stay together, puts design operations and governance in place, and turns business goals into digital products people actually use, across commercial banking, wealth management, and retail financial services.</w:t>
      </w:r>
    </w:p>
    <w:p>
      <w:pPr>
        <w:spacing w:after="100"/>
      </w:pPr>
      <w:r>
        <w:rPr>
          <w:rFonts w:ascii="Avenir Light" w:cs="Avenir Light" w:eastAsia="Avenir Light" w:hAnsi="Avenir Light"/>
          <w:sz w:val="20"/>
          <w:szCs w:val="20"/>
        </w:rPr>
        <w:t xml:space="preserve">Certified Professional Coach (CPC) and Energy Leadership Index Master Practitioner (ELI-MP) through iPEC, she brings coaching into how she leads: developing new leaders and holding teams together through reorgs and mergers. As both a people leader and a hands-on designer, she has consistently made the case for design and brought Product, Engineering, and business partners along to get work built. Career includes Fortune 500 roles at Truist, SunTrust, The Home Depot, AT&amp;T Mobility, and The Coca-Cola Company.</w:t>
      </w:r>
    </w:p>
    <w:p>
      <w:pPr>
        <w:pBdr>
          <w:bottom w:val="single" w:color="000000" w:sz="6" w:space="2"/>
        </w:pBdr>
        <w:spacing w:after="90" w:before="220"/>
      </w:pPr>
      <w:r>
        <w:rPr>
          <w:rFonts w:ascii="Avenir Light" w:cs="Avenir Light" w:eastAsia="Avenir Light" w:hAnsi="Avenir Light"/>
          <w:b/>
          <w:bCs/>
          <w:sz w:val="22"/>
          <w:szCs w:val="22"/>
        </w:rPr>
        <w:t xml:space="preserve">Leadership Highlights</w:t>
      </w:r>
    </w:p>
    <w:p>
      <w:pPr>
        <w:pStyle w:val="ListParagraph"/>
        <w:numPr>
          <w:ilvl w:val="0"/>
          <w:numId w:val="1"/>
        </w:numPr>
        <w:spacing w:after="70"/>
      </w:pPr>
      <w:r>
        <w:rPr>
          <w:rFonts w:ascii="Avenir Light" w:cs="Avenir Light" w:eastAsia="Avenir Light" w:hAnsi="Avenir Light"/>
          <w:sz w:val="20"/>
          <w:szCs w:val="20"/>
        </w:rPr>
        <w:t xml:space="preserve">Currently leads a multidisciplinary Experience Design team of 9 direct reports across UX, UI, and Content Design for Truist's Wholesale/Commercial digital banking platform.</w:t>
      </w:r>
    </w:p>
    <w:p>
      <w:pPr>
        <w:pStyle w:val="ListParagraph"/>
        <w:numPr>
          <w:ilvl w:val="0"/>
          <w:numId w:val="1"/>
        </w:numPr>
        <w:spacing w:after="70"/>
      </w:pPr>
      <w:r>
        <w:rPr>
          <w:rFonts w:ascii="Avenir Light" w:cs="Avenir Light" w:eastAsia="Avenir Light" w:hAnsi="Avenir Light"/>
          <w:sz w:val="20"/>
          <w:szCs w:val="20"/>
        </w:rPr>
        <w:t xml:space="preserve">Led the team that delivered the first Information Reporting solution on Truist One View, giving commercial clients self-service custom reporting in place of legacy treasury workflows.</w:t>
      </w:r>
    </w:p>
    <w:p>
      <w:pPr>
        <w:pStyle w:val="ListParagraph"/>
        <w:numPr>
          <w:ilvl w:val="0"/>
          <w:numId w:val="1"/>
        </w:numPr>
        <w:spacing w:after="70"/>
      </w:pPr>
      <w:r>
        <w:rPr>
          <w:rFonts w:ascii="Avenir Light" w:cs="Avenir Light" w:eastAsia="Avenir Light" w:hAnsi="Avenir Light"/>
          <w:sz w:val="20"/>
          <w:szCs w:val="20"/>
        </w:rPr>
        <w:t xml:space="preserve">Built and led a peak team of 14 across Web UX, Mobile UX, UI, Content Strategy, and Research while directing the Truist Wealth digital experience.</w:t>
      </w:r>
    </w:p>
    <w:p>
      <w:pPr>
        <w:pStyle w:val="ListParagraph"/>
        <w:numPr>
          <w:ilvl w:val="0"/>
          <w:numId w:val="1"/>
        </w:numPr>
        <w:spacing w:after="70"/>
      </w:pPr>
      <w:r>
        <w:rPr>
          <w:rFonts w:ascii="Avenir Light" w:cs="Avenir Light" w:eastAsia="Avenir Light" w:hAnsi="Avenir Light"/>
          <w:sz w:val="20"/>
          <w:szCs w:val="20"/>
        </w:rPr>
        <w:t xml:space="preserve">Provides design leadership across an approximately 40-person Experience Design organization, working alongside peer Directors to set standards, quality, and accessibility.</w:t>
      </w:r>
    </w:p>
    <w:p>
      <w:pPr>
        <w:pStyle w:val="ListParagraph"/>
        <w:numPr>
          <w:ilvl w:val="0"/>
          <w:numId w:val="1"/>
        </w:numPr>
        <w:spacing w:after="70"/>
      </w:pPr>
      <w:r>
        <w:rPr>
          <w:rFonts w:ascii="Avenir Light" w:cs="Avenir Light" w:eastAsia="Avenir Light" w:hAnsi="Avenir Light"/>
          <w:sz w:val="20"/>
          <w:szCs w:val="20"/>
        </w:rPr>
        <w:t xml:space="preserve">Advanced from VP to SVP over an eight-year run at SunTrust/Truist, leading through the SunTrust to Truist merger without interruption.</w:t>
      </w:r>
    </w:p>
    <w:p>
      <w:pPr>
        <w:pStyle w:val="ListParagraph"/>
        <w:numPr>
          <w:ilvl w:val="0"/>
          <w:numId w:val="1"/>
        </w:numPr>
        <w:spacing w:after="70"/>
      </w:pPr>
      <w:r>
        <w:rPr>
          <w:rFonts w:ascii="Avenir Light" w:cs="Avenir Light" w:eastAsia="Avenir Light" w:hAnsi="Avenir Light"/>
          <w:sz w:val="20"/>
          <w:szCs w:val="20"/>
        </w:rPr>
        <w:t xml:space="preserve">Develops leaders, not just teams; repeatedly cited by direct reports for honest career guidance and for creating room for others to grow.</w:t>
      </w:r>
    </w:p>
    <w:p>
      <w:pPr>
        <w:pStyle w:val="ListParagraph"/>
        <w:numPr>
          <w:ilvl w:val="0"/>
          <w:numId w:val="1"/>
        </w:numPr>
        <w:spacing w:after="70"/>
      </w:pPr>
      <w:r>
        <w:rPr>
          <w:rFonts w:ascii="Avenir Light" w:cs="Avenir Light" w:eastAsia="Avenir Light" w:hAnsi="Avenir Light"/>
          <w:sz w:val="20"/>
          <w:szCs w:val="20"/>
        </w:rPr>
        <w:t xml:space="preserve">Two decades of people leadership, directing design teams since a Creative Director role in 2003, across contractors, agencies, and full-time staff.</w:t>
      </w:r>
    </w:p>
    <w:p>
      <w:pPr>
        <w:pBdr>
          <w:bottom w:val="single" w:color="000000" w:sz="6" w:space="2"/>
        </w:pBdr>
        <w:spacing w:after="90" w:before="220"/>
      </w:pPr>
      <w:r>
        <w:rPr>
          <w:rFonts w:ascii="Avenir Light" w:cs="Avenir Light" w:eastAsia="Avenir Light" w:hAnsi="Avenir Light"/>
          <w:b/>
          <w:bCs/>
          <w:sz w:val="22"/>
          <w:szCs w:val="22"/>
        </w:rPr>
        <w:t xml:space="preserve">Core Leadership Expertise</w:t>
      </w:r>
    </w:p>
    <w:p>
      <w:pPr>
        <w:spacing w:after="100"/>
      </w:pPr>
      <w:r>
        <w:rPr>
          <w:rFonts w:ascii="Avenir Light" w:cs="Avenir Light" w:eastAsia="Avenir Light" w:hAnsi="Avenir Light"/>
          <w:sz w:val="20"/>
          <w:szCs w:val="20"/>
        </w:rPr>
        <w:t xml:space="preserve">Experience Design Leadership  ·  Design Operations (DesignOps)  ·  Enterprise Transformation  ·  Design Governance &amp; Systems  ·  Executive Influence &amp; Stakeholder Partnership  ·  Talent Development &amp; Coaching  ·  Accessibility Leadership (WCAG / ADA)  ·  Agile / SAFe Delivery  ·  Product &amp; Platform Strategy  ·  UX/UI, Content, and Research Direction</w:t>
      </w:r>
    </w:p>
    <w:p>
      <w:pPr>
        <w:pBdr>
          <w:bottom w:val="single" w:color="000000" w:sz="6" w:space="2"/>
        </w:pBdr>
        <w:spacing w:after="90" w:before="220"/>
      </w:pPr>
      <w:r>
        <w:rPr>
          <w:rFonts w:ascii="Avenir Light" w:cs="Avenir Light" w:eastAsia="Avenir Light" w:hAnsi="Avenir Light"/>
          <w:b/>
          <w:bCs/>
          <w:sz w:val="22"/>
          <w:szCs w:val="22"/>
        </w:rPr>
        <w:t xml:space="preserve">Professional Experience</w:t>
      </w:r>
    </w:p>
    <w:p>
      <w:pPr>
        <w:spacing w:after="20" w:before="140"/>
      </w:pPr>
      <w:r>
        <w:rPr>
          <w:rFonts w:ascii="Avenir Light" w:cs="Avenir Light" w:eastAsia="Avenir Light" w:hAnsi="Avenir Light"/>
          <w:b/>
          <w:bCs/>
          <w:sz w:val="21"/>
          <w:szCs w:val="21"/>
        </w:rPr>
        <w:t xml:space="preserve">TRUIST FINANCIAL CORPORATION  (formerly SunTrust)  ·  Atlanta, GA</w:t>
      </w:r>
    </w:p>
    <w:p>
      <w:pPr>
        <w:tabs>
          <w:tab w:val="right" w:pos="10800"/>
        </w:tabs>
        <w:spacing w:after="20" w:before="60"/>
      </w:pPr>
      <w:r>
        <w:rPr>
          <w:rFonts w:ascii="Avenir Light" w:cs="Avenir Light" w:eastAsia="Avenir Light" w:hAnsi="Avenir Light"/>
          <w:b/>
          <w:bCs/>
          <w:sz w:val="20"/>
          <w:szCs w:val="20"/>
        </w:rPr>
        <w:t xml:space="preserve">SVP · Experience Design Director II — Wholesale Digital</w:t>
      </w:r>
      <w:r>
        <w:rPr>
          <w:rFonts w:ascii="Avenir Light" w:cs="Avenir Light" w:eastAsia="Avenir Light" w:hAnsi="Avenir Light"/>
          <w:b/>
          <w:bCs/>
          <w:sz w:val="20"/>
          <w:szCs w:val="20"/>
        </w:rPr>
        <w:t xml:space="preserve">	Sep 2022 – Present</w:t>
      </w:r>
    </w:p>
    <w:p>
      <w:pPr>
        <w:spacing w:after="60"/>
      </w:pPr>
      <w:r>
        <w:rPr>
          <w:rFonts w:ascii="Avenir Light" w:cs="Avenir Light" w:eastAsia="Avenir Light" w:hAnsi="Avenir Light"/>
          <w:i/>
          <w:iCs/>
          <w:sz w:val="20"/>
          <w:szCs w:val="20"/>
        </w:rPr>
        <w:t xml:space="preserve">Digital design lead for Information Reporting on Truist One View, the commercial banking platform's client-facing reporting capability. Set design strategy and guide clients' move from legacy treasury systems to self-service custom reporting.</w:t>
      </w:r>
    </w:p>
    <w:p>
      <w:pPr>
        <w:pStyle w:val="ListParagraph"/>
        <w:numPr>
          <w:ilvl w:val="0"/>
          <w:numId w:val="1"/>
        </w:numPr>
        <w:spacing w:after="70"/>
      </w:pPr>
      <w:r>
        <w:rPr>
          <w:rFonts w:ascii="Avenir Light" w:cs="Avenir Light" w:eastAsia="Avenir Light" w:hAnsi="Avenir Light"/>
          <w:sz w:val="20"/>
          <w:szCs w:val="20"/>
        </w:rPr>
        <w:t xml:space="preserve">Delivered the first Information Reporting solution on One View, letting commercial clients build custom reports and schedule delivery in the digital banking environment, in place of legacy treasury workflows.</w:t>
      </w:r>
    </w:p>
    <w:p>
      <w:pPr>
        <w:pStyle w:val="ListParagraph"/>
        <w:numPr>
          <w:ilvl w:val="0"/>
          <w:numId w:val="1"/>
        </w:numPr>
        <w:spacing w:after="70"/>
      </w:pPr>
      <w:r>
        <w:rPr>
          <w:rFonts w:ascii="Avenir Light" w:cs="Avenir Light" w:eastAsia="Avenir Light" w:hAnsi="Avenir Light"/>
          <w:sz w:val="20"/>
          <w:szCs w:val="20"/>
        </w:rPr>
        <w:t xml:space="preserve">Lead design on a platform that serves commercial clients within Truist's broader digital enterprise of roughly 6.7M active digital and 5M mobile users.</w:t>
      </w:r>
    </w:p>
    <w:p>
      <w:pPr>
        <w:pStyle w:val="ListParagraph"/>
        <w:numPr>
          <w:ilvl w:val="0"/>
          <w:numId w:val="1"/>
        </w:numPr>
        <w:spacing w:after="70"/>
      </w:pPr>
      <w:r>
        <w:rPr>
          <w:rFonts w:ascii="Avenir Light" w:cs="Avenir Light" w:eastAsia="Avenir Light" w:hAnsi="Avenir Light"/>
          <w:sz w:val="20"/>
          <w:szCs w:val="20"/>
        </w:rPr>
        <w:t xml:space="preserve">Lead and mentor 9 UX/UI and Content designers delivering web and mobile experiences for commercial clients.</w:t>
      </w:r>
    </w:p>
    <w:p>
      <w:pPr>
        <w:pStyle w:val="ListParagraph"/>
        <w:numPr>
          <w:ilvl w:val="0"/>
          <w:numId w:val="1"/>
        </w:numPr>
        <w:spacing w:after="70"/>
      </w:pPr>
      <w:r>
        <w:rPr>
          <w:rFonts w:ascii="Avenir Light" w:cs="Avenir Light" w:eastAsia="Avenir Light" w:hAnsi="Avenir Light"/>
          <w:sz w:val="20"/>
          <w:szCs w:val="20"/>
        </w:rPr>
        <w:t xml:space="preserve">Built the design governance model for the ~40-person Wholesale Commercial UX/UI org: teams bring work forward, the group decides whether to reuse a pattern or create one, and approved patterns go into the Commercial XD library, keeping interactions consistent across One View.</w:t>
      </w:r>
    </w:p>
    <w:p>
      <w:pPr>
        <w:pStyle w:val="ListParagraph"/>
        <w:numPr>
          <w:ilvl w:val="0"/>
          <w:numId w:val="1"/>
        </w:numPr>
        <w:spacing w:after="70"/>
      </w:pPr>
      <w:r>
        <w:rPr>
          <w:rFonts w:ascii="Avenir Light" w:cs="Avenir Light" w:eastAsia="Avenir Light" w:hAnsi="Avenir Light"/>
          <w:sz w:val="20"/>
          <w:szCs w:val="20"/>
        </w:rPr>
        <w:t xml:space="preserve">Run structured design reviews across the broader team, not just direct reports, to hold quality and consistency.</w:t>
      </w:r>
    </w:p>
    <w:p>
      <w:pPr>
        <w:pStyle w:val="ListParagraph"/>
        <w:numPr>
          <w:ilvl w:val="0"/>
          <w:numId w:val="1"/>
        </w:numPr>
        <w:spacing w:after="70"/>
      </w:pPr>
      <w:r>
        <w:rPr>
          <w:rFonts w:ascii="Avenir Light" w:cs="Avenir Light" w:eastAsia="Avenir Light" w:hAnsi="Avenir Light"/>
          <w:sz w:val="20"/>
          <w:szCs w:val="20"/>
        </w:rPr>
        <w:t xml:space="preserve">Stood up a user-research practice for the Agile teams: designers and Product walk clients through concepts before build, then feed findings back so teams confirm direction or pivot early instead of designing on assumption.</w:t>
      </w:r>
    </w:p>
    <w:p>
      <w:pPr>
        <w:pStyle w:val="ListParagraph"/>
        <w:numPr>
          <w:ilvl w:val="0"/>
          <w:numId w:val="1"/>
        </w:numPr>
        <w:spacing w:after="70"/>
      </w:pPr>
      <w:r>
        <w:rPr>
          <w:rFonts w:ascii="Avenir Light" w:cs="Avenir Light" w:eastAsia="Avenir Light" w:hAnsi="Avenir Light"/>
          <w:sz w:val="20"/>
          <w:szCs w:val="20"/>
        </w:rPr>
        <w:t xml:space="preserve">Led the accessibility work that earned the team Deque ADA certification and built WCAG reviews into the process.</w:t>
      </w:r>
    </w:p>
    <w:p>
      <w:pPr>
        <w:pStyle w:val="ListParagraph"/>
        <w:numPr>
          <w:ilvl w:val="0"/>
          <w:numId w:val="1"/>
        </w:numPr>
        <w:spacing w:after="70"/>
      </w:pPr>
      <w:r>
        <w:rPr>
          <w:rFonts w:ascii="Avenir Light" w:cs="Avenir Light" w:eastAsia="Avenir Light" w:hAnsi="Avenir Light"/>
          <w:sz w:val="20"/>
          <w:szCs w:val="20"/>
        </w:rPr>
        <w:t xml:space="preserve">Facilitate design-thinking sessions for complex financial workflows (reporting dashboards, interactive data tables) with Product, System Architects, and Engineering.</w:t>
      </w:r>
    </w:p>
    <w:p>
      <w:pPr>
        <w:tabs>
          <w:tab w:val="right" w:pos="10800"/>
        </w:tabs>
        <w:spacing w:after="20" w:before="60"/>
      </w:pPr>
      <w:r>
        <w:rPr>
          <w:rFonts w:ascii="Avenir Light" w:cs="Avenir Light" w:eastAsia="Avenir Light" w:hAnsi="Avenir Light"/>
          <w:b/>
          <w:bCs/>
          <w:sz w:val="20"/>
          <w:szCs w:val="20"/>
        </w:rPr>
        <w:t xml:space="preserve">SVP · Wealth Experience Design Director / Lead</w:t>
      </w:r>
      <w:r>
        <w:rPr>
          <w:rFonts w:ascii="Avenir Light" w:cs="Avenir Light" w:eastAsia="Avenir Light" w:hAnsi="Avenir Light"/>
          <w:b/>
          <w:bCs/>
          <w:sz w:val="20"/>
          <w:szCs w:val="20"/>
        </w:rPr>
        <w:t xml:space="preserve">	Dec 2020 – Sep 2022</w:t>
      </w:r>
    </w:p>
    <w:p>
      <w:pPr>
        <w:spacing w:after="60"/>
      </w:pPr>
      <w:r>
        <w:rPr>
          <w:rFonts w:ascii="Avenir Light" w:cs="Avenir Light" w:eastAsia="Avenir Light" w:hAnsi="Avenir Light"/>
          <w:i/>
          <w:iCs/>
          <w:sz w:val="20"/>
          <w:szCs w:val="20"/>
        </w:rPr>
        <w:t xml:space="preserve">Directed design strategy for the Truist Wealth digital ecosystem across authenticated mobile and responsive web.</w:t>
      </w:r>
    </w:p>
    <w:p>
      <w:pPr>
        <w:pStyle w:val="ListParagraph"/>
        <w:numPr>
          <w:ilvl w:val="0"/>
          <w:numId w:val="1"/>
        </w:numPr>
        <w:spacing w:after="70"/>
      </w:pPr>
      <w:r>
        <w:rPr>
          <w:rFonts w:ascii="Avenir Light" w:cs="Avenir Light" w:eastAsia="Avenir Light" w:hAnsi="Avenir Light"/>
          <w:sz w:val="20"/>
          <w:szCs w:val="20"/>
        </w:rPr>
        <w:t xml:space="preserve">Set the Wealth experience strategy during Truist's post-merger scale-up, as enterprise digital adoption grew to about 6.7M active digital and 5M mobile users by 2022; pushed the platform beyond a traditional advisor portal toward a more personal, client-facing experience, measured against firms like Fidelity, Morgan Stanley, and Merrill.</w:t>
      </w:r>
    </w:p>
    <w:p>
      <w:pPr>
        <w:pStyle w:val="ListParagraph"/>
        <w:numPr>
          <w:ilvl w:val="0"/>
          <w:numId w:val="1"/>
        </w:numPr>
        <w:spacing w:after="70"/>
      </w:pPr>
      <w:r>
        <w:rPr>
          <w:rFonts w:ascii="Avenir Light" w:cs="Avenir Light" w:eastAsia="Avenir Light" w:hAnsi="Avenir Light"/>
          <w:sz w:val="20"/>
          <w:szCs w:val="20"/>
        </w:rPr>
        <w:t xml:space="preserve">Built and led a peak team of 14 across Web/Mobile UX, UI, Content Strategy, and Research.</w:t>
      </w:r>
    </w:p>
    <w:p>
      <w:pPr>
        <w:pStyle w:val="ListParagraph"/>
        <w:numPr>
          <w:ilvl w:val="0"/>
          <w:numId w:val="1"/>
        </w:numPr>
        <w:spacing w:after="70"/>
      </w:pPr>
      <w:r>
        <w:rPr>
          <w:rFonts w:ascii="Avenir Light" w:cs="Avenir Light" w:eastAsia="Avenir Light" w:hAnsi="Avenir Light"/>
          <w:sz w:val="20"/>
          <w:szCs w:val="20"/>
        </w:rPr>
        <w:t xml:space="preserve">Directed the teams that delivered the Truist Wealth dashboard, Document Exchange, Truist Invest (robo-advisor), Private Wealth cross-platform navigation, and the broader investing experience across web and mobile.</w:t>
      </w:r>
    </w:p>
    <w:p>
      <w:pPr>
        <w:pStyle w:val="ListParagraph"/>
        <w:numPr>
          <w:ilvl w:val="0"/>
          <w:numId w:val="1"/>
        </w:numPr>
        <w:spacing w:after="70"/>
      </w:pPr>
      <w:r>
        <w:rPr>
          <w:rFonts w:ascii="Avenir Light" w:cs="Avenir Light" w:eastAsia="Avenir Light" w:hAnsi="Avenir Light"/>
          <w:sz w:val="20"/>
          <w:szCs w:val="20"/>
        </w:rPr>
        <w:t xml:space="preserve">Designed a funding-tier-segmented experience, tailoring the digital wealth experience to different client wealth levels.</w:t>
      </w:r>
    </w:p>
    <w:p>
      <w:pPr>
        <w:pStyle w:val="ListParagraph"/>
        <w:numPr>
          <w:ilvl w:val="0"/>
          <w:numId w:val="1"/>
        </w:numPr>
        <w:spacing w:after="70"/>
      </w:pPr>
      <w:r>
        <w:rPr>
          <w:rFonts w:ascii="Avenir Light" w:cs="Avenir Light" w:eastAsia="Avenir Light" w:hAnsi="Avenir Light"/>
          <w:sz w:val="20"/>
          <w:szCs w:val="20"/>
        </w:rPr>
        <w:t xml:space="preserve">Directed a multi-tier account architecture using parent-child relationships, built to scale from one to hundreds of accounts.</w:t>
      </w:r>
    </w:p>
    <w:p>
      <w:pPr>
        <w:pStyle w:val="ListParagraph"/>
        <w:numPr>
          <w:ilvl w:val="0"/>
          <w:numId w:val="1"/>
        </w:numPr>
        <w:spacing w:after="70"/>
      </w:pPr>
      <w:r>
        <w:rPr>
          <w:rFonts w:ascii="Avenir Light" w:cs="Avenir Light" w:eastAsia="Avenir Light" w:hAnsi="Avenir Light"/>
          <w:sz w:val="20"/>
          <w:szCs w:val="20"/>
        </w:rPr>
        <w:t xml:space="preserve">Managed FinTech partners including Blend, BlackRock FutureAdvisor, Yodlee, and Refinitiv.</w:t>
      </w:r>
    </w:p>
    <w:p>
      <w:pPr>
        <w:pStyle w:val="ListParagraph"/>
        <w:numPr>
          <w:ilvl w:val="0"/>
          <w:numId w:val="1"/>
        </w:numPr>
        <w:spacing w:after="70"/>
      </w:pPr>
      <w:r>
        <w:rPr>
          <w:rFonts w:ascii="Avenir Light" w:cs="Avenir Light" w:eastAsia="Avenir Light" w:hAnsi="Avenir Light"/>
          <w:sz w:val="20"/>
          <w:szCs w:val="20"/>
        </w:rPr>
        <w:t xml:space="preserve">Partnered with leadership on budget and resource planning; brought design into SAFe Agile delivery; advanced accessibility across wealth initiatives.</w:t>
      </w:r>
    </w:p>
    <w:p>
      <w:pPr>
        <w:tabs>
          <w:tab w:val="right" w:pos="10800"/>
        </w:tabs>
        <w:spacing w:after="20" w:before="60"/>
      </w:pPr>
      <w:r>
        <w:rPr>
          <w:rFonts w:ascii="Avenir Light" w:cs="Avenir Light" w:eastAsia="Avenir Light" w:hAnsi="Avenir Light"/>
          <w:b/>
          <w:bCs/>
          <w:sz w:val="20"/>
          <w:szCs w:val="20"/>
        </w:rPr>
        <w:t xml:space="preserve">First Vice President · Senior UX Manager</w:t>
      </w:r>
      <w:r>
        <w:rPr>
          <w:rFonts w:ascii="Avenir Light" w:cs="Avenir Light" w:eastAsia="Avenir Light" w:hAnsi="Avenir Light"/>
          <w:b/>
          <w:bCs/>
          <w:sz w:val="20"/>
          <w:szCs w:val="20"/>
        </w:rPr>
        <w:t xml:space="preserve">	Dec 2019 – Dec 2020</w:t>
      </w:r>
    </w:p>
    <w:p>
      <w:pPr>
        <w:spacing w:after="40"/>
      </w:pPr>
      <w:r>
        <w:rPr>
          <w:rFonts w:ascii="Avenir Light" w:cs="Avenir Light" w:eastAsia="Avenir Light" w:hAnsi="Avenir Light"/>
          <w:i/>
          <w:iCs/>
          <w:sz w:val="19"/>
          <w:szCs w:val="19"/>
        </w:rPr>
        <w:t xml:space="preserve">SunTrust now Truist: led UX through the merger transition.</w:t>
      </w:r>
    </w:p>
    <w:p>
      <w:pPr>
        <w:pStyle w:val="ListParagraph"/>
        <w:numPr>
          <w:ilvl w:val="0"/>
          <w:numId w:val="1"/>
        </w:numPr>
        <w:spacing w:after="70"/>
      </w:pPr>
      <w:r>
        <w:rPr>
          <w:rFonts w:ascii="Avenir Light" w:cs="Avenir Light" w:eastAsia="Avenir Light" w:hAnsi="Avenir Light"/>
          <w:sz w:val="20"/>
          <w:szCs w:val="20"/>
        </w:rPr>
        <w:t xml:space="preserve">Directed UX across mortgage and digital investment platforms during the SunTrust to Truist integration, keeping standards and the team intact through the change.</w:t>
      </w:r>
    </w:p>
    <w:p>
      <w:pPr>
        <w:tabs>
          <w:tab w:val="right" w:pos="10800"/>
        </w:tabs>
        <w:spacing w:after="20" w:before="60"/>
      </w:pPr>
      <w:r>
        <w:rPr>
          <w:rFonts w:ascii="Avenir Light" w:cs="Avenir Light" w:eastAsia="Avenir Light" w:hAnsi="Avenir Light"/>
          <w:b/>
          <w:bCs/>
          <w:sz w:val="20"/>
          <w:szCs w:val="20"/>
        </w:rPr>
        <w:t xml:space="preserve">FVP · Senior UX Manager — Mortgage &amp; Robo-Advisor Platforms</w:t>
      </w:r>
      <w:r>
        <w:rPr>
          <w:rFonts w:ascii="Avenir Light" w:cs="Avenir Light" w:eastAsia="Avenir Light" w:hAnsi="Avenir Light"/>
          <w:b/>
          <w:bCs/>
          <w:sz w:val="20"/>
          <w:szCs w:val="20"/>
        </w:rPr>
        <w:t xml:space="preserve">	Mar 2018 – Dec 2019</w:t>
      </w:r>
    </w:p>
    <w:p>
      <w:pPr>
        <w:spacing w:after="40"/>
      </w:pPr>
      <w:r>
        <w:rPr>
          <w:rFonts w:ascii="Avenir Light" w:cs="Avenir Light" w:eastAsia="Avenir Light" w:hAnsi="Avenir Light"/>
          <w:i/>
          <w:iCs/>
          <w:sz w:val="19"/>
          <w:szCs w:val="19"/>
        </w:rPr>
        <w:t xml:space="preserve">SunTrust · Atlanta, GA</w:t>
      </w:r>
    </w:p>
    <w:p>
      <w:pPr>
        <w:pStyle w:val="ListParagraph"/>
        <w:numPr>
          <w:ilvl w:val="0"/>
          <w:numId w:val="1"/>
        </w:numPr>
        <w:spacing w:after="70"/>
      </w:pPr>
      <w:r>
        <w:rPr>
          <w:rFonts w:ascii="Avenir Light" w:cs="Avenir Light" w:eastAsia="Avenir Light" w:hAnsi="Avenir Light"/>
          <w:sz w:val="20"/>
          <w:szCs w:val="20"/>
        </w:rPr>
        <w:t xml:space="preserve">Led a team of about 5 UX managers, designers, researchers, and prototype developers across mortgage applications, digital investment platforms, and internal teammate dashboards.</w:t>
      </w:r>
    </w:p>
    <w:p>
      <w:pPr>
        <w:pStyle w:val="ListParagraph"/>
        <w:numPr>
          <w:ilvl w:val="0"/>
          <w:numId w:val="1"/>
        </w:numPr>
        <w:spacing w:after="70"/>
      </w:pPr>
      <w:r>
        <w:rPr>
          <w:rFonts w:ascii="Avenir Light" w:cs="Avenir Light" w:eastAsia="Avenir Light" w:hAnsi="Avenir Light"/>
          <w:sz w:val="20"/>
          <w:szCs w:val="20"/>
        </w:rPr>
        <w:t xml:space="preserve">Brought UX into Rally and VersionOne Agile planning; led ADA accessibility compliance; grew Experience Design practice across business and technology partners.</w:t>
      </w:r>
    </w:p>
    <w:p>
      <w:pPr>
        <w:tabs>
          <w:tab w:val="right" w:pos="10800"/>
        </w:tabs>
        <w:spacing w:after="20" w:before="60"/>
      </w:pPr>
      <w:r>
        <w:rPr>
          <w:rFonts w:ascii="Avenir Light" w:cs="Avenir Light" w:eastAsia="Avenir Light" w:hAnsi="Avenir Light"/>
          <w:b/>
          <w:bCs/>
          <w:sz w:val="20"/>
          <w:szCs w:val="20"/>
        </w:rPr>
        <w:t xml:space="preserve">VP · UX Creative Lead — Mortgage &amp; Consumer</w:t>
      </w:r>
      <w:r>
        <w:rPr>
          <w:rFonts w:ascii="Avenir Light" w:cs="Avenir Light" w:eastAsia="Avenir Light" w:hAnsi="Avenir Light"/>
          <w:b/>
          <w:bCs/>
          <w:sz w:val="20"/>
          <w:szCs w:val="20"/>
        </w:rPr>
        <w:t xml:space="preserve">	Apr 2017 – Mar 2018</w:t>
      </w:r>
    </w:p>
    <w:p>
      <w:pPr>
        <w:spacing w:after="40"/>
      </w:pPr>
      <w:r>
        <w:rPr>
          <w:rFonts w:ascii="Avenir Light" w:cs="Avenir Light" w:eastAsia="Avenir Light" w:hAnsi="Avenir Light"/>
          <w:i/>
          <w:iCs/>
          <w:sz w:val="19"/>
          <w:szCs w:val="19"/>
        </w:rPr>
        <w:t xml:space="preserve">SunTrust · Atlanta, GA</w:t>
      </w:r>
    </w:p>
    <w:p>
      <w:pPr>
        <w:pStyle w:val="ListParagraph"/>
        <w:numPr>
          <w:ilvl w:val="0"/>
          <w:numId w:val="1"/>
        </w:numPr>
        <w:spacing w:after="70"/>
      </w:pPr>
      <w:r>
        <w:rPr>
          <w:rFonts w:ascii="Avenir Light" w:cs="Avenir Light" w:eastAsia="Avenir Light" w:hAnsi="Avenir Light"/>
          <w:sz w:val="20"/>
          <w:szCs w:val="20"/>
        </w:rPr>
        <w:t xml:space="preserve">UX Lead across SunTrust Mortgage and Consumer platforms, setting up working relationships, workflow, and UX integration across lines of business.</w:t>
      </w:r>
    </w:p>
    <w:p>
      <w:pPr>
        <w:pStyle w:val="ListParagraph"/>
        <w:numPr>
          <w:ilvl w:val="0"/>
          <w:numId w:val="1"/>
        </w:numPr>
        <w:spacing w:after="70"/>
      </w:pPr>
      <w:r>
        <w:rPr>
          <w:rFonts w:ascii="Avenir Light" w:cs="Avenir Light" w:eastAsia="Avenir Light" w:hAnsi="Avenir Light"/>
          <w:sz w:val="20"/>
          <w:szCs w:val="20"/>
        </w:rPr>
        <w:t xml:space="preserve">Championed Design Thinking and drove adoption of UX and accessibility standards; wrote role descriptions and interviewed to build the UX team.</w:t>
      </w:r>
    </w:p>
    <w:p>
      <w:pPr>
        <w:spacing w:after="20" w:before="140"/>
      </w:pPr>
      <w:r>
        <w:rPr>
          <w:rFonts w:ascii="Avenir Light" w:cs="Avenir Light" w:eastAsia="Avenir Light" w:hAnsi="Avenir Light"/>
          <w:b/>
          <w:bCs/>
          <w:sz w:val="21"/>
          <w:szCs w:val="21"/>
        </w:rPr>
        <w:t xml:space="preserve">THE HOME DEPOT  ·  Atlanta, GA</w:t>
      </w:r>
    </w:p>
    <w:p>
      <w:pPr>
        <w:tabs>
          <w:tab w:val="right" w:pos="10800"/>
        </w:tabs>
        <w:spacing w:after="20" w:before="60"/>
      </w:pPr>
      <w:r>
        <w:rPr>
          <w:rFonts w:ascii="Avenir Light" w:cs="Avenir Light" w:eastAsia="Avenir Light" w:hAnsi="Avenir Light"/>
          <w:b/>
          <w:bCs/>
          <w:sz w:val="20"/>
          <w:szCs w:val="20"/>
        </w:rPr>
        <w:t xml:space="preserve">Senior User Experience Architect</w:t>
      </w:r>
      <w:r>
        <w:rPr>
          <w:rFonts w:ascii="Avenir Light" w:cs="Avenir Light" w:eastAsia="Avenir Light" w:hAnsi="Avenir Light"/>
          <w:b/>
          <w:bCs/>
          <w:sz w:val="20"/>
          <w:szCs w:val="20"/>
        </w:rPr>
        <w:t xml:space="preserve">	Mar 2015 – Apr 2017</w:t>
      </w:r>
    </w:p>
    <w:p>
      <w:pPr>
        <w:spacing w:after="60"/>
      </w:pPr>
      <w:r>
        <w:rPr>
          <w:rFonts w:ascii="Avenir Light" w:cs="Avenir Light" w:eastAsia="Avenir Light" w:hAnsi="Avenir Light"/>
          <w:i/>
          <w:iCs/>
          <w:sz w:val="20"/>
          <w:szCs w:val="20"/>
        </w:rPr>
        <w:t xml:space="preserve">Senior individual-contributor design role owning UX architecture for major digital commerce experiences, including Product Listing Pages and the My Account redesign.</w:t>
      </w:r>
    </w:p>
    <w:p>
      <w:pPr>
        <w:pStyle w:val="ListParagraph"/>
        <w:numPr>
          <w:ilvl w:val="0"/>
          <w:numId w:val="1"/>
        </w:numPr>
        <w:spacing w:after="70"/>
      </w:pPr>
      <w:r>
        <w:rPr>
          <w:rFonts w:ascii="Avenir Light" w:cs="Avenir Light" w:eastAsia="Avenir Light" w:hAnsi="Avenir Light"/>
          <w:sz w:val="20"/>
          <w:szCs w:val="20"/>
        </w:rPr>
        <w:t xml:space="preserve">Architected responsive PLP product-display standards (grid/list, product pods, fulfillment messaging) across desktop, tablet, and mobile; launched the default General Search view.</w:t>
      </w:r>
    </w:p>
    <w:p>
      <w:pPr>
        <w:pStyle w:val="ListParagraph"/>
        <w:numPr>
          <w:ilvl w:val="0"/>
          <w:numId w:val="1"/>
        </w:numPr>
        <w:spacing w:after="70"/>
      </w:pPr>
      <w:r>
        <w:rPr>
          <w:rFonts w:ascii="Avenir Light" w:cs="Avenir Light" w:eastAsia="Avenir Light" w:hAnsi="Avenir Light"/>
          <w:sz w:val="20"/>
          <w:szCs w:val="20"/>
        </w:rPr>
        <w:t xml:space="preserve">Ran moderated and unmoderated usability testing to drive design decisions; contributed to enterprise Agile transformation; earned an Executive Home Award for the My Account work.</w:t>
      </w:r>
    </w:p>
    <w:p>
      <w:pPr>
        <w:pBdr>
          <w:bottom w:val="single" w:color="000000" w:sz="6" w:space="2"/>
        </w:pBdr>
        <w:spacing w:after="90" w:before="220"/>
      </w:pPr>
      <w:r>
        <w:rPr>
          <w:rFonts w:ascii="Avenir Light" w:cs="Avenir Light" w:eastAsia="Avenir Light" w:hAnsi="Avenir Light"/>
          <w:b/>
          <w:bCs/>
          <w:sz w:val="22"/>
          <w:szCs w:val="22"/>
        </w:rPr>
        <w:t xml:space="preserve">Additional Professional Experience</w:t>
      </w:r>
    </w:p>
    <w:p>
      <w:pPr>
        <w:spacing w:after="100"/>
      </w:pPr>
      <w:r>
        <w:rPr>
          <w:rFonts w:ascii="Avenir Light" w:cs="Avenir Light" w:eastAsia="Avenir Light" w:hAnsi="Avenir Light"/>
          <w:sz w:val="20"/>
          <w:szCs w:val="20"/>
        </w:rPr>
        <w:t xml:space="preserve">Progressive UX, design, and creative-leadership roles across financial services, retail, telecom, healthcare, government, media, and hospitality:</w:t>
      </w:r>
    </w:p>
    <w:p>
      <w:pPr>
        <w:pStyle w:val="ListParagraph"/>
        <w:numPr>
          <w:ilvl w:val="0"/>
          <w:numId w:val="1"/>
        </w:numPr>
        <w:spacing w:after="70"/>
      </w:pPr>
      <w:r>
        <w:rPr>
          <w:rFonts w:ascii="Avenir Light" w:cs="Avenir Light" w:eastAsia="Avenir Light" w:hAnsi="Avenir Light"/>
          <w:sz w:val="20"/>
          <w:szCs w:val="20"/>
        </w:rPr>
        <w:t xml:space="preserve">AT&amp;T Mobility (via Accenture) — Senior Information Architect / Interaction Design Lead, Retail UX &amp; Innovation (2011–2015).</w:t>
      </w:r>
    </w:p>
    <w:p>
      <w:pPr>
        <w:pStyle w:val="ListParagraph"/>
        <w:numPr>
          <w:ilvl w:val="0"/>
          <w:numId w:val="1"/>
        </w:numPr>
        <w:spacing w:after="70"/>
      </w:pPr>
      <w:r>
        <w:rPr>
          <w:rFonts w:ascii="Avenir Light" w:cs="Avenir Light" w:eastAsia="Avenir Light" w:hAnsi="Avenir Light"/>
          <w:sz w:val="20"/>
          <w:szCs w:val="20"/>
        </w:rPr>
        <w:t xml:space="preserve">McKesson Provider Technologies — UX Engineer (IA) Manager, EHR physician solutions; led UX/IA on the Fusion EMR product (2010–2011).</w:t>
      </w:r>
    </w:p>
    <w:p>
      <w:pPr>
        <w:pStyle w:val="ListParagraph"/>
        <w:numPr>
          <w:ilvl w:val="0"/>
          <w:numId w:val="1"/>
        </w:numPr>
        <w:spacing w:after="70"/>
      </w:pPr>
      <w:r>
        <w:rPr>
          <w:rFonts w:ascii="Avenir Light" w:cs="Avenir Light" w:eastAsia="Avenir Light" w:hAnsi="Avenir Light"/>
          <w:sz w:val="20"/>
          <w:szCs w:val="20"/>
        </w:rPr>
        <w:t xml:space="preserve">Georgia Department of Labor — Creative/Usability Specialist, Senior Interaction Design Lead (2008–2010).</w:t>
      </w:r>
    </w:p>
    <w:p>
      <w:pPr>
        <w:pStyle w:val="ListParagraph"/>
        <w:numPr>
          <w:ilvl w:val="0"/>
          <w:numId w:val="1"/>
        </w:numPr>
        <w:spacing w:after="70"/>
      </w:pPr>
      <w:r>
        <w:rPr>
          <w:rFonts w:ascii="Avenir Light" w:cs="Avenir Light" w:eastAsia="Avenir Light" w:hAnsi="Avenir Light"/>
          <w:sz w:val="20"/>
          <w:szCs w:val="20"/>
        </w:rPr>
        <w:t xml:space="preserve">AutoTrader.com — Senior Interaction Designer (2008).</w:t>
      </w:r>
    </w:p>
    <w:p>
      <w:pPr>
        <w:pStyle w:val="ListParagraph"/>
        <w:numPr>
          <w:ilvl w:val="0"/>
          <w:numId w:val="1"/>
        </w:numPr>
        <w:spacing w:after="70"/>
      </w:pPr>
      <w:r>
        <w:rPr>
          <w:rFonts w:ascii="Avenir Light" w:cs="Avenir Light" w:eastAsia="Avenir Light" w:hAnsi="Avenir Light"/>
          <w:sz w:val="20"/>
          <w:szCs w:val="20"/>
        </w:rPr>
        <w:t xml:space="preserve">The Coca-Cola Company — Information Architect / Senior UI Designer / PM Lead, HRIB Interactive (2006–2008).</w:t>
      </w:r>
    </w:p>
    <w:p>
      <w:pPr>
        <w:pStyle w:val="ListParagraph"/>
        <w:numPr>
          <w:ilvl w:val="0"/>
          <w:numId w:val="1"/>
        </w:numPr>
        <w:spacing w:after="70"/>
      </w:pPr>
      <w:r>
        <w:rPr>
          <w:rFonts w:ascii="Avenir Light" w:cs="Avenir Light" w:eastAsia="Avenir Light" w:hAnsi="Avenir Light"/>
          <w:sz w:val="20"/>
          <w:szCs w:val="20"/>
        </w:rPr>
        <w:t xml:space="preserve">Cox Communications / Cox Interactive Media — Senior UI &amp; Interaction Designer; won a Web Award for banner advertising, including P&amp;G brand campaigns (2006 and 1998–1999).</w:t>
      </w:r>
    </w:p>
    <w:p>
      <w:pPr>
        <w:pStyle w:val="ListParagraph"/>
        <w:numPr>
          <w:ilvl w:val="0"/>
          <w:numId w:val="1"/>
        </w:numPr>
        <w:spacing w:after="70"/>
      </w:pPr>
      <w:r>
        <w:rPr>
          <w:rFonts w:ascii="Avenir Light" w:cs="Avenir Light" w:eastAsia="Avenir Light" w:hAnsi="Avenir Light"/>
          <w:sz w:val="20"/>
          <w:szCs w:val="20"/>
        </w:rPr>
        <w:t xml:space="preserve">InterContinental Hotels Group (IHG) — Creative Director / Design UX, e-Commerce UX (2003–2005); led creative and UX across IHG's branded hotel websites and managed agencies and staff.</w:t>
      </w:r>
    </w:p>
    <w:p>
      <w:pPr>
        <w:pStyle w:val="ListParagraph"/>
        <w:numPr>
          <w:ilvl w:val="0"/>
          <w:numId w:val="1"/>
        </w:numPr>
        <w:spacing w:after="70"/>
      </w:pPr>
      <w:r>
        <w:rPr>
          <w:rFonts w:ascii="Avenir Light" w:cs="Avenir Light" w:eastAsia="Avenir Light" w:hAnsi="Avenir Light"/>
          <w:sz w:val="20"/>
          <w:szCs w:val="20"/>
        </w:rPr>
        <w:t xml:space="preserve">Early career: consulting design work through Freedom Group and Executive Arts, including the first UPS and Equifax websites.</w:t>
      </w:r>
    </w:p>
    <w:p>
      <w:pPr>
        <w:pBdr>
          <w:bottom w:val="single" w:color="000000" w:sz="6" w:space="2"/>
        </w:pBdr>
        <w:spacing w:after="90" w:before="220"/>
      </w:pPr>
      <w:r>
        <w:rPr>
          <w:rFonts w:ascii="Avenir Light" w:cs="Avenir Light" w:eastAsia="Avenir Light" w:hAnsi="Avenir Light"/>
          <w:b/>
          <w:bCs/>
          <w:sz w:val="22"/>
          <w:szCs w:val="22"/>
        </w:rPr>
        <w:t xml:space="preserve">Education</w:t>
      </w:r>
    </w:p>
    <w:p>
      <w:pPr>
        <w:pStyle w:val="ListParagraph"/>
        <w:numPr>
          <w:ilvl w:val="0"/>
          <w:numId w:val="1"/>
        </w:numPr>
        <w:spacing w:after="70"/>
      </w:pPr>
      <w:r>
        <w:rPr>
          <w:rFonts w:ascii="Avenir Light" w:cs="Avenir Light" w:eastAsia="Avenir Light" w:hAnsi="Avenir Light"/>
          <w:sz w:val="20"/>
          <w:szCs w:val="20"/>
        </w:rPr>
        <w:t xml:space="preserve">Master of Arts, Biblical Studies — Beulah Heights University, Atlanta, GA (2012)</w:t>
      </w:r>
    </w:p>
    <w:p>
      <w:pPr>
        <w:pStyle w:val="ListParagraph"/>
        <w:numPr>
          <w:ilvl w:val="0"/>
          <w:numId w:val="1"/>
        </w:numPr>
        <w:spacing w:after="70"/>
      </w:pPr>
      <w:r>
        <w:rPr>
          <w:rFonts w:ascii="Avenir Light" w:cs="Avenir Light" w:eastAsia="Avenir Light" w:hAnsi="Avenir Light"/>
          <w:sz w:val="20"/>
          <w:szCs w:val="20"/>
        </w:rPr>
        <w:t xml:space="preserve">Bachelor of Arts, Computer Graphics — Atlanta College of Art (now Savannah College of Art &amp; Design) (1995)</w:t>
      </w:r>
    </w:p>
    <w:p>
      <w:pPr>
        <w:pStyle w:val="ListParagraph"/>
        <w:numPr>
          <w:ilvl w:val="0"/>
          <w:numId w:val="1"/>
        </w:numPr>
        <w:spacing w:after="70"/>
      </w:pPr>
      <w:r>
        <w:rPr>
          <w:rFonts w:ascii="Avenir Light" w:cs="Avenir Light" w:eastAsia="Avenir Light" w:hAnsi="Avenir Light"/>
          <w:sz w:val="20"/>
          <w:szCs w:val="20"/>
        </w:rPr>
        <w:t xml:space="preserve">Associate Degree, Communication Design — Maryland College of Art and Design, Silver Spring, MD (1993)</w:t>
      </w:r>
    </w:p>
    <w:p>
      <w:pPr>
        <w:pBdr>
          <w:bottom w:val="single" w:color="000000" w:sz="6" w:space="2"/>
        </w:pBdr>
        <w:spacing w:after="90" w:before="220"/>
      </w:pPr>
      <w:r>
        <w:rPr>
          <w:rFonts w:ascii="Avenir Light" w:cs="Avenir Light" w:eastAsia="Avenir Light" w:hAnsi="Avenir Light"/>
          <w:b/>
          <w:bCs/>
          <w:sz w:val="22"/>
          <w:szCs w:val="22"/>
        </w:rPr>
        <w:t xml:space="preserve">Certifications &amp; Leadership Development</w:t>
      </w:r>
    </w:p>
    <w:p>
      <w:pPr>
        <w:pStyle w:val="ListParagraph"/>
        <w:numPr>
          <w:ilvl w:val="0"/>
          <w:numId w:val="1"/>
        </w:numPr>
        <w:spacing w:after="70"/>
      </w:pPr>
      <w:r>
        <w:rPr>
          <w:rFonts w:ascii="Avenir Light" w:cs="Avenir Light" w:eastAsia="Avenir Light" w:hAnsi="Avenir Light"/>
          <w:sz w:val="20"/>
          <w:szCs w:val="20"/>
        </w:rPr>
        <w:t xml:space="preserve">Certified Professional Coach (CPC) and Energy Leadership™ Index Master Practitioner (ELI-MP) — iPEC</w:t>
      </w:r>
    </w:p>
    <w:p>
      <w:pPr>
        <w:pStyle w:val="ListParagraph"/>
        <w:numPr>
          <w:ilvl w:val="0"/>
          <w:numId w:val="1"/>
        </w:numPr>
        <w:spacing w:after="70"/>
      </w:pPr>
      <w:r>
        <w:rPr>
          <w:rFonts w:ascii="Avenir Light" w:cs="Avenir Light" w:eastAsia="Avenir Light" w:hAnsi="Avenir Light"/>
          <w:sz w:val="20"/>
          <w:szCs w:val="20"/>
        </w:rPr>
        <w:t xml:space="preserve">Deque Accessibility Certification; coursework across WCAG 2.2, inclusive design, and usability testing for accessibility</w:t>
      </w:r>
    </w:p>
    <w:p>
      <w:pPr>
        <w:pStyle w:val="ListParagraph"/>
        <w:numPr>
          <w:ilvl w:val="0"/>
          <w:numId w:val="1"/>
        </w:numPr>
        <w:spacing w:after="70"/>
      </w:pPr>
      <w:r>
        <w:rPr>
          <w:rFonts w:ascii="Avenir Light" w:cs="Avenir Light" w:eastAsia="Avenir Light" w:hAnsi="Avenir Light"/>
          <w:sz w:val="20"/>
          <w:szCs w:val="20"/>
        </w:rPr>
        <w:t xml:space="preserve">SAFe Agile Methodologies Certification (Certified SAFe Agilist)</w:t>
      </w:r>
    </w:p>
    <w:p>
      <w:pPr>
        <w:pStyle w:val="ListParagraph"/>
        <w:numPr>
          <w:ilvl w:val="0"/>
          <w:numId w:val="1"/>
        </w:numPr>
        <w:spacing w:after="70"/>
      </w:pPr>
      <w:r>
        <w:rPr>
          <w:rFonts w:ascii="Avenir Light" w:cs="Avenir Light" w:eastAsia="Avenir Light" w:hAnsi="Avenir Light"/>
          <w:sz w:val="20"/>
          <w:szCs w:val="20"/>
        </w:rPr>
        <w:t xml:space="preserve">Leadership development: Leading Culture, Change &amp; Engagement; Mastering Leadership Dynamics; Design Strategy; IDEO Designing Strategy; Strategic Thinking for Maximum Impact (Truist); Leading @ Truist</w:t>
      </w:r>
    </w:p>
    <w:p>
      <w:pPr>
        <w:pBdr>
          <w:bottom w:val="single" w:color="000000" w:sz="6" w:space="2"/>
        </w:pBdr>
        <w:spacing w:after="90" w:before="220"/>
      </w:pPr>
      <w:r>
        <w:rPr>
          <w:rFonts w:ascii="Avenir Light" w:cs="Avenir Light" w:eastAsia="Avenir Light" w:hAnsi="Avenir Light"/>
          <w:b/>
          <w:bCs/>
          <w:sz w:val="22"/>
          <w:szCs w:val="22"/>
        </w:rPr>
        <w:t xml:space="preserve">Selected Endorsements</w:t>
      </w:r>
    </w:p>
    <w:p>
      <w:pPr>
        <w:spacing w:after="110"/>
      </w:pPr>
      <w:r>
        <w:rPr>
          <w:rFonts w:ascii="Avenir Light" w:cs="Avenir Light" w:eastAsia="Avenir Light" w:hAnsi="Avenir Light"/>
          <w:i/>
          <w:iCs/>
          <w:sz w:val="20"/>
          <w:szCs w:val="20"/>
        </w:rPr>
        <w:t xml:space="preserve">“A seasoned designer with deep expertise in UX/UI and a strong understanding of how design impacts not just the customer experience but business outcomes; proactive, collaborative, and innovative.”</w:t>
      </w:r>
      <w:r>
        <w:rPr>
          <w:rFonts w:ascii="Avenir Light" w:cs="Avenir Light" w:eastAsia="Avenir Light" w:hAnsi="Avenir Light"/>
          <w:b/>
          <w:bCs/>
          <w:sz w:val="20"/>
          <w:szCs w:val="20"/>
        </w:rPr>
        <w:t xml:space="preserve">  — Juan Walker, Experience Design Director, Truist</w:t>
      </w:r>
    </w:p>
    <w:p>
      <w:pPr>
        <w:spacing w:after="110"/>
      </w:pPr>
      <w:r>
        <w:rPr>
          <w:rFonts w:ascii="Avenir Light" w:cs="Avenir Light" w:eastAsia="Avenir Light" w:hAnsi="Avenir Light"/>
          <w:i/>
          <w:iCs/>
          <w:sz w:val="20"/>
          <w:szCs w:val="20"/>
        </w:rPr>
        <w:t xml:space="preserve">“A true leader in experience design with exceptional depth of knowledge and strategic insight, and an outstanding mentor to emerging talent. Any organization would be fortunate to have a leader of her caliber.”</w:t>
      </w:r>
      <w:r>
        <w:rPr>
          <w:rFonts w:ascii="Avenir Light" w:cs="Avenir Light" w:eastAsia="Avenir Light" w:hAnsi="Avenir Light"/>
          <w:b/>
          <w:bCs/>
          <w:sz w:val="20"/>
          <w:szCs w:val="20"/>
        </w:rPr>
        <w:t xml:space="preserve">  — David Demus, Experience Design colleague, Truist</w:t>
      </w:r>
    </w:p>
    <w:p>
      <w:pPr>
        <w:spacing w:after="110"/>
      </w:pPr>
      <w:r>
        <w:rPr>
          <w:rFonts w:ascii="Avenir Light" w:cs="Avenir Light" w:eastAsia="Avenir Light" w:hAnsi="Avenir Light"/>
          <w:i/>
          <w:iCs/>
          <w:sz w:val="20"/>
          <w:szCs w:val="20"/>
        </w:rPr>
        <w:t xml:space="preserve">“A deeply empathetic and thoughtful leader who harnesses culture and team dynamics to bring together a diverse range of talent.”</w:t>
      </w:r>
      <w:r>
        <w:rPr>
          <w:rFonts w:ascii="Avenir Light" w:cs="Avenir Light" w:eastAsia="Avenir Light" w:hAnsi="Avenir Light"/>
          <w:b/>
          <w:bCs/>
          <w:sz w:val="20"/>
          <w:szCs w:val="20"/>
        </w:rPr>
        <w:t xml:space="preserve">  — Gregory Phillips, former manager</w:t>
      </w:r>
    </w:p>
    <w:sectPr>
      <w:footerReference w:type="default" r:id="rId7"/>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venir Light" w:cs="Avenir Light" w:eastAsia="Avenir Light" w:hAnsi="Avenir Light"/>
        <w:sz w:val="17"/>
        <w:szCs w:val="17"/>
      </w:rPr>
      <w:t xml:space="preserve">Page </w:t>
    </w:r>
    <w:r>
      <w:rPr>
        <w:rFonts w:ascii="Avenir Light" w:cs="Avenir Light" w:eastAsia="Avenir Light" w:hAnsi="Avenir Light"/>
        <w:sz w:val="17"/>
        <w:szCs w:val="17"/>
      </w:rPr>
      <w:fldChar w:fldCharType="begin"/>
      <w:instrText xml:space="preserve">PAGE</w:instrText>
      <w:fldChar w:fldCharType="separate"/>
      <w:fldChar w:fldCharType="end"/>
    </w:r>
    <w:r>
      <w:rPr>
        <w:rFonts w:ascii="Avenir Light" w:cs="Avenir Light" w:eastAsia="Avenir Light" w:hAnsi="Avenir Light"/>
        <w:sz w:val="17"/>
        <w:szCs w:val="17"/>
      </w:rPr>
      <w:t xml:space="preserve"> of </w:t>
    </w:r>
    <w:r>
      <w:rPr>
        <w:rFonts w:ascii="Avenir Light" w:cs="Avenir Light" w:eastAsia="Avenir Light" w:hAnsi="Avenir Light"/>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Light" w:cs="Avenir Light" w:eastAsia="Avenir Light" w:hAnsi="Avenir Light"/>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2026-07-15T01:20:06.339Z</dcterms:created>
  <dcterms:modified xsi:type="dcterms:W3CDTF">2026-07-15T01:20:06.339Z</dcterms:modified>
</cp:coreProperties>
</file>

<file path=docProps/custom.xml><?xml version="1.0" encoding="utf-8"?>
<Properties xmlns="http://schemas.openxmlformats.org/officeDocument/2006/custom-properties" xmlns:vt="http://schemas.openxmlformats.org/officeDocument/2006/docPropsVTypes"/>
</file>